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54390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İletişim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BA59C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BA59C9" w:rsidP="00BA59C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72227D" w:rsidRDefault="002759C1" w:rsidP="00BA59C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227D">
              <w:rPr>
                <w:rFonts w:ascii="Cambria" w:hAnsi="Cambria"/>
                <w:sz w:val="20"/>
                <w:szCs w:val="20"/>
              </w:rPr>
              <w:t>Dekan Yardımcısı, 2547 sayılı Yükseköğretim Kanunu ve Üniversitelerde Akademik Teşkilât Yönetmeliği gereğince Üniversite üst yönetimi tarafından belirlenen amaç ve ilkelere uygun olarak eğitim-öğretimin etkin ve verimli bir şekilde gerçekleştirilmesi amacıyla etik ilkelerine göre idari ve akademik işlere yardımcı olur, Dekanın olmadığı zamanlara Dekana vekâlet eder ve Dekan adına işleri yürütür.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 bünyesinde Eğitim-öğretim sürecinin daha etkin ve verimli yürütülebilmesi amacına yönelik politika ve stratejiler geliştirir,</w:t>
            </w:r>
          </w:p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Her eğitim-öğretim yılı sonunda Fakültenin genel durumu ve işleyişi hakkında istendiğinde Dekana rapor verir,</w:t>
            </w:r>
          </w:p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Eğitim-öğretimin düzenli bir şekilde sürdürülmesine yardımcı olur ve her eğitim-öğretim yılı sonunda yapılacak olan akademik genel kurul sunularını hazırlar,</w:t>
            </w:r>
          </w:p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Dekanın görevi başında bulunmadığı zamanlarda Üniversite Senatosu ile Üniversite Yönetim Kurulunda Fakülteyi üst düzeyde temsil eder, Fakülte Kurullarına ve Fakülte Yönetim Kurullarına başkanlık eder,</w:t>
            </w:r>
          </w:p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Ders planları, dersliklerin dağılımı, ders görevlendirmeleri, sınav tarih, saat ve yerlerinin belirlenmesi, gözetmenlerin tayin edilmesi ve sınavların düzenli olarak yürütülmesi ile ilgili çalışmaları planlar ve koordine eder,</w:t>
            </w:r>
          </w:p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Öğretim elemanlarına “Öğretim Süreci Değerlendirme Anketlerinin” uygulanmasını sağlar,</w:t>
            </w:r>
          </w:p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EBYS, arşiv, istatistik ve veri tabanı çalışmalarının sağlıklı bir şekilde yürütülmesini sağlar, • Akademik personelin atanma, kadro, izin, rapor ve diğer özlük haklarını izler, bu konularda personelin isteklerini dinler ve çözüme kavuşturur,</w:t>
            </w:r>
          </w:p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Erasmus, Mevlana, Farabi, ikili anlaşma vb. programların Dekanlık bünyesinde etkin yürütülmesini sağlar,</w:t>
            </w:r>
          </w:p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Yeni gelen öğrencilere, bölümler tarafından oryantasyon programı uygulanması ve oryantasyon el kitapçığının hazırlanması konusunda Dekana yardımcı olur,</w:t>
            </w:r>
          </w:p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öğrenci katılımlı bilimsel faaliyetler ve öğrenci proje yarışmaları yapılması hususunda Dekana yardımcı olur,</w:t>
            </w:r>
          </w:p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Görev alanına giren konularda komisyonlar kurar, komisyon çalışmalarının takibini yapar ve süresi içinde sonuçlandırılmalarını sağlar,</w:t>
            </w:r>
          </w:p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Öğrenci kulüplerinin ve öğrencilerin düzenleyeceği her türlü etkinliğin kontrolünü ve denetimini yapar,</w:t>
            </w:r>
          </w:p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Ders ücret formlarının düzenlenmesini sağlar ve kontrol eder,</w:t>
            </w:r>
          </w:p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Tahakkuk ve ayniyat hizmetlerini denetler, kayıtların düzenli tutulmasını sağlar,</w:t>
            </w:r>
          </w:p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Bölüm temsilcileri ve fakülte temsilcisi seçimlerini düzenler, bu temsilcilerle yapılacak toplantılara katılım gösterir,</w:t>
            </w:r>
          </w:p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Mezuniyet töreni ile ilgili çalışmaları organize eder,</w:t>
            </w:r>
          </w:p>
          <w:p w:rsidR="002759C1" w:rsidRPr="002759C1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mezun takip sistemi oluşturulması ve mezunlarla sıkı bir işbirliği içinde olunmasının sağlanmasında Dekana yardımcı olur,</w:t>
            </w:r>
          </w:p>
          <w:p w:rsidR="00280ABC" w:rsidRPr="0022165A" w:rsidRDefault="002759C1" w:rsidP="0022165A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Dekanın görev alanı ile ilgili vereceği diğer görevleri yapar, • Dekan Yardımcısı, görevleri ve yaptığı tüm iş/işlemlerden dolayı Dekana karşı sorumludur.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22165A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22165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22165A" w:rsidRDefault="00C4384F" w:rsidP="0022165A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22165A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22165A" w:rsidRPr="00854151" w:rsidRDefault="0022165A" w:rsidP="0022165A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Fırat Üniversitesi’ni</w:t>
            </w:r>
            <w:r w:rsidRPr="00854151">
              <w:rPr>
                <w:rFonts w:ascii="Cambria" w:hAnsi="Cambria" w:cstheme="minorHAnsi"/>
                <w:sz w:val="20"/>
                <w:szCs w:val="20"/>
              </w:rPr>
              <w:t xml:space="preserve"> temsil yetkisini kullanmak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İmza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Harcama yetkisi kullanmak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lastRenderedPageBreak/>
              <w:t>Emrindeki öğretim elemanı,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B87134" w:rsidRDefault="0022165A" w:rsidP="0022165A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22165A">
        <w:trPr>
          <w:trHeight w:val="1313"/>
        </w:trPr>
        <w:tc>
          <w:tcPr>
            <w:tcW w:w="10203" w:type="dxa"/>
            <w:shd w:val="clear" w:color="auto" w:fill="auto"/>
          </w:tcPr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22165A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54151" w:rsidRPr="00B87134" w:rsidTr="004E284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854151" w:rsidRPr="00237669" w:rsidRDefault="00854151" w:rsidP="004E284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854151" w:rsidRPr="00B87134" w:rsidTr="004E2843">
        <w:trPr>
          <w:trHeight w:val="557"/>
        </w:trPr>
        <w:tc>
          <w:tcPr>
            <w:tcW w:w="10203" w:type="dxa"/>
            <w:shd w:val="clear" w:color="auto" w:fill="auto"/>
          </w:tcPr>
          <w:p w:rsidR="00854151" w:rsidRPr="00854151" w:rsidRDefault="00854151" w:rsidP="0022165A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2547 Sayılı YÖK Kanunu</w:t>
            </w:r>
          </w:p>
          <w:p w:rsidR="00854151" w:rsidRPr="00854151" w:rsidRDefault="00854151" w:rsidP="0022165A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854151" w:rsidRPr="00B87134" w:rsidRDefault="00854151" w:rsidP="0022165A">
            <w:pPr>
              <w:pStyle w:val="ListParagraph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834DA4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</w:t>
            </w:r>
            <w:r w:rsidR="00834DA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834DA4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2227D" w:rsidRPr="0072227D" w:rsidRDefault="0072227D" w:rsidP="0072227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543907">
              <w:rPr>
                <w:rFonts w:cs="Times New Roman"/>
                <w:sz w:val="20"/>
                <w:szCs w:val="20"/>
              </w:rPr>
              <w:t>Kenan DEMİRCİ</w:t>
            </w:r>
            <w:bookmarkStart w:id="0" w:name="_GoBack"/>
            <w:bookmarkEnd w:id="0"/>
          </w:p>
          <w:p w:rsidR="008E69AE" w:rsidRPr="00237669" w:rsidRDefault="0072227D" w:rsidP="0072227D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FA" w:rsidRDefault="00A720FA">
      <w:pPr>
        <w:spacing w:after="0" w:line="240" w:lineRule="auto"/>
      </w:pPr>
      <w:r>
        <w:separator/>
      </w:r>
    </w:p>
  </w:endnote>
  <w:endnote w:type="continuationSeparator" w:id="0">
    <w:p w:rsidR="00A720FA" w:rsidRDefault="00A7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Table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Footer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4390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4390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Footer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FA" w:rsidRDefault="00A720FA">
      <w:pPr>
        <w:spacing w:after="0" w:line="240" w:lineRule="auto"/>
      </w:pPr>
      <w:r>
        <w:separator/>
      </w:r>
    </w:p>
  </w:footnote>
  <w:footnote w:type="continuationSeparator" w:id="0">
    <w:p w:rsidR="00A720FA" w:rsidRDefault="00A7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Header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Heading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A720FA">
    <w:pPr>
      <w:pStyle w:val="Header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283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Header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Heading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7A4D"/>
    <w:multiLevelType w:val="hybridMultilevel"/>
    <w:tmpl w:val="49525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10411"/>
    <w:multiLevelType w:val="hybridMultilevel"/>
    <w:tmpl w:val="484E2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F1A6897"/>
    <w:multiLevelType w:val="hybridMultilevel"/>
    <w:tmpl w:val="03343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3643"/>
    <w:multiLevelType w:val="hybridMultilevel"/>
    <w:tmpl w:val="FD566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E3FC4"/>
    <w:multiLevelType w:val="hybridMultilevel"/>
    <w:tmpl w:val="0DD631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7CD83C37"/>
    <w:multiLevelType w:val="hybridMultilevel"/>
    <w:tmpl w:val="8F6A52BA"/>
    <w:lvl w:ilvl="0" w:tplc="236AF4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65A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59C1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153B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977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43907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50D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1171"/>
    <w:rsid w:val="00703D22"/>
    <w:rsid w:val="00706622"/>
    <w:rsid w:val="00715BA1"/>
    <w:rsid w:val="0072227D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4DA4"/>
    <w:rsid w:val="008359C7"/>
    <w:rsid w:val="008437CA"/>
    <w:rsid w:val="00844084"/>
    <w:rsid w:val="00844D1B"/>
    <w:rsid w:val="00845B4E"/>
    <w:rsid w:val="008476D3"/>
    <w:rsid w:val="00854151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458B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58B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20FA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21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59C9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C1F5D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3BF160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eGrid">
    <w:name w:val="Table Grid"/>
    <w:basedOn w:val="TableNormal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7Colorful-Accent2">
    <w:name w:val="List Table 7 Colorful Accent 2"/>
    <w:basedOn w:val="TableNormal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BodyText3">
    <w:name w:val="Body Text 3"/>
    <w:basedOn w:val="Normal"/>
    <w:link w:val="BodyText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DefaultParagraphFont"/>
    <w:rsid w:val="005F2BCC"/>
  </w:style>
  <w:style w:type="paragraph" w:styleId="BodyText">
    <w:name w:val="Body Text"/>
    <w:basedOn w:val="Normal"/>
    <w:link w:val="BodyTextChar"/>
    <w:uiPriority w:val="99"/>
    <w:semiHidden/>
    <w:unhideWhenUsed/>
    <w:rsid w:val="00A96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4AD"/>
    <w:rPr>
      <w:rFonts w:eastAsiaTheme="minorEastAsia"/>
      <w:lang w:eastAsia="tr-T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64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4AD"/>
    <w:rPr>
      <w:rFonts w:eastAsiaTheme="minorEastAsia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1DC7-0389-4AD7-8AC2-B65488DA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Can</cp:lastModifiedBy>
  <cp:revision>7</cp:revision>
  <cp:lastPrinted>2021-06-19T08:40:00Z</cp:lastPrinted>
  <dcterms:created xsi:type="dcterms:W3CDTF">2021-11-13T20:35:00Z</dcterms:created>
  <dcterms:modified xsi:type="dcterms:W3CDTF">2025-05-06T10:21:00Z</dcterms:modified>
</cp:coreProperties>
</file>